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D8" w:rsidRDefault="00C62CD8"/>
    <w:p w:rsidR="00C62CD8" w:rsidRDefault="00C62CD8"/>
    <w:p w:rsidR="00C62CD8" w:rsidRDefault="00C62CD8"/>
    <w:p w:rsidR="00C62CD8" w:rsidRDefault="00C62CD8">
      <w:pPr>
        <w:jc w:val="right"/>
      </w:pPr>
      <w:r>
        <w:t>Expediente Nº._______</w:t>
      </w:r>
    </w:p>
    <w:p w:rsidR="00C62CD8" w:rsidRDefault="00C62CD8">
      <w:pPr>
        <w:tabs>
          <w:tab w:val="left" w:pos="6237"/>
        </w:tabs>
        <w:jc w:val="center"/>
      </w:pPr>
    </w:p>
    <w:p w:rsidR="00C62CD8" w:rsidRDefault="00C62CD8">
      <w:pPr>
        <w:tabs>
          <w:tab w:val="left" w:pos="6237"/>
        </w:tabs>
        <w:jc w:val="center"/>
      </w:pPr>
    </w:p>
    <w:p w:rsidR="00C62CD8" w:rsidRDefault="00C62CD8">
      <w:pPr>
        <w:tabs>
          <w:tab w:val="left" w:pos="6237"/>
        </w:tabs>
        <w:jc w:val="center"/>
      </w:pPr>
    </w:p>
    <w:p w:rsidR="00C62CD8" w:rsidRDefault="00C62CD8">
      <w:pPr>
        <w:tabs>
          <w:tab w:val="left" w:pos="6237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CONVENIO ARBITRAL</w:t>
      </w:r>
    </w:p>
    <w:p w:rsidR="00C62CD8" w:rsidRDefault="00C62CD8">
      <w:pPr>
        <w:tabs>
          <w:tab w:val="left" w:pos="6237"/>
        </w:tabs>
        <w:jc w:val="both"/>
        <w:rPr>
          <w:b/>
          <w:sz w:val="26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REPRESENTACIÓN EMPRESARIAL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sz w:val="22"/>
        </w:rPr>
        <w:t xml:space="preserve">Sr.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con DNI nº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en calidad de (1)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y en representación de la empresa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sz w:val="22"/>
        </w:rPr>
        <w:t xml:space="preserve"> ,</w:t>
      </w:r>
      <w:r>
        <w:rPr>
          <w:sz w:val="22"/>
        </w:rPr>
        <w:t xml:space="preserve">con domicilio en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sz w:val="22"/>
        </w:rPr>
        <w:t>,</w:t>
      </w:r>
      <w:r>
        <w:rPr>
          <w:sz w:val="22"/>
        </w:rPr>
        <w:t>C.P.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sz w:val="22"/>
        </w:rPr>
        <w:t xml:space="preserve"> </w:t>
      </w:r>
      <w:r>
        <w:rPr>
          <w:sz w:val="22"/>
        </w:rPr>
        <w:t xml:space="preserve">con dirección en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y teléfono nº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Fax nº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 xml:space="preserve">Convenio colectivo aplicable: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 xml:space="preserve">Descripción del grupo o sector empresarial: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 xml:space="preserve">Número de trabajadores de la plantilla : número de trabajadores afectados 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Número de empresas afectadas: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REPRESENTACIÓN DE LOS TRABAJADORES</w:t>
      </w: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</w:p>
    <w:p w:rsidR="00C62CD8" w:rsidRDefault="00C62CD8">
      <w:pPr>
        <w:jc w:val="both"/>
        <w:rPr>
          <w:sz w:val="22"/>
          <w:u w:val="single"/>
        </w:rPr>
      </w:pPr>
      <w:r>
        <w:rPr>
          <w:sz w:val="22"/>
        </w:rPr>
        <w:t xml:space="preserve">Sr./a.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con DNI nº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, </w:t>
      </w:r>
      <w:r>
        <w:rPr>
          <w:sz w:val="22"/>
        </w:rPr>
        <w:t xml:space="preserve">en su condición de (2)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con domicilio en (3)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jc w:val="both"/>
        <w:rPr>
          <w:sz w:val="22"/>
          <w:u w:val="single"/>
        </w:rPr>
      </w:pPr>
      <w:r>
        <w:rPr>
          <w:sz w:val="22"/>
        </w:rPr>
        <w:t xml:space="preserve">C.P.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dirección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teléfono nº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jc w:val="both"/>
        <w:rPr>
          <w:sz w:val="22"/>
        </w:rPr>
      </w:pPr>
      <w:r>
        <w:rPr>
          <w:sz w:val="22"/>
        </w:rPr>
        <w:t>Fax nº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. </w:t>
      </w:r>
    </w:p>
    <w:p w:rsidR="00C62CD8" w:rsidRDefault="00C62CD8">
      <w:pPr>
        <w:jc w:val="both"/>
        <w:rPr>
          <w:sz w:val="22"/>
        </w:rPr>
      </w:pPr>
      <w:r>
        <w:rPr>
          <w:sz w:val="22"/>
        </w:rPr>
        <w:t>(En caso de que la representación la ostente más de una persona adjuntar lista de nombres, DNI, debiendo firmar todo ellos el Convenio de Sometimiento).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  <w:u w:val="single"/>
        </w:rPr>
      </w:pPr>
      <w:r>
        <w:rPr>
          <w:sz w:val="22"/>
        </w:rPr>
        <w:t xml:space="preserve">(Si hubiera poder notarial). Conforme poderes otorgados ante el/la notario/a de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jc w:val="both"/>
        <w:rPr>
          <w:sz w:val="22"/>
          <w:u w:val="single"/>
        </w:rPr>
      </w:pPr>
      <w:r>
        <w:rPr>
          <w:sz w:val="22"/>
        </w:rPr>
        <w:t xml:space="preserve">Sr./a.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Nº protocolo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en fecha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.</w:t>
      </w:r>
    </w:p>
    <w:p w:rsidR="00C62CD8" w:rsidRDefault="00C62CD8">
      <w:pPr>
        <w:jc w:val="both"/>
        <w:rPr>
          <w:sz w:val="22"/>
          <w:u w:val="single"/>
        </w:rPr>
      </w:pPr>
    </w:p>
    <w:p w:rsidR="00C62CD8" w:rsidRDefault="00C62CD8">
      <w:pPr>
        <w:jc w:val="both"/>
        <w:rPr>
          <w:sz w:val="22"/>
          <w:u w:val="single"/>
        </w:rPr>
      </w:pPr>
    </w:p>
    <w:p w:rsidR="00C62CD8" w:rsidRDefault="00C62CD8">
      <w:pPr>
        <w:jc w:val="both"/>
        <w:rPr>
          <w:sz w:val="22"/>
          <w:u w:val="single"/>
        </w:rPr>
      </w:pPr>
    </w:p>
    <w:p w:rsidR="00C62CD8" w:rsidRDefault="00C62CD8">
      <w:pPr>
        <w:jc w:val="both"/>
        <w:rPr>
          <w:sz w:val="22"/>
          <w:u w:val="single"/>
        </w:rPr>
      </w:pPr>
      <w:r>
        <w:rPr>
          <w:sz w:val="22"/>
        </w:rPr>
        <w:t xml:space="preserve">Actuación previa de la Comisión paritaria del convenio (conflictos de interpretación o aplicación de convenio con dicho requisito). Fecha de solicitud (4)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b/>
          <w:sz w:val="22"/>
        </w:rPr>
        <w:t xml:space="preserve">COADYUVANTES: </w:t>
      </w:r>
      <w:r>
        <w:rPr>
          <w:sz w:val="22"/>
        </w:rPr>
        <w:t xml:space="preserve">(5)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br w:type="page"/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 xml:space="preserve">Ambas partes, ante el Organismo de Resolución Extrajudicial de Conflictos Laborales de Cantabria, comparecen y 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MANIFIESTAN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PRIMERO:</w:t>
      </w: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-Ambos solicitantes se reconocen mutuamente la representación en la que actúan y su capacidad de obligarse.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SEGUNDO:</w:t>
      </w: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- Conforme a los Acuerdos Interprofesionales de Cantabria sobre procedimientos de solución extrajudicial de conflictos laborales, ambas partes manifiestan su voluntad expresa común de someter al procedimiento de arbitraje del O.R.E.C.L.A. , la controversia que se especifica en el siguiente apartado.</w:t>
      </w: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TERCERO:</w:t>
      </w: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- El tema sometido a Arbitraje de este Organismo es el siguiente: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jc w:val="both"/>
        <w:rPr>
          <w:i/>
          <w:sz w:val="22"/>
        </w:rPr>
      </w:pPr>
      <w:r>
        <w:rPr>
          <w:b/>
          <w:sz w:val="22"/>
        </w:rPr>
        <w:t>1.- Origen y desarrollo:</w:t>
      </w:r>
      <w:r>
        <w:rPr>
          <w:sz w:val="22"/>
        </w:rPr>
        <w:t xml:space="preserve"> </w:t>
      </w:r>
    </w:p>
    <w:p w:rsidR="00C62CD8" w:rsidRDefault="00C62CD8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</w:rPr>
      </w:pPr>
    </w:p>
    <w:p w:rsidR="00C62CD8" w:rsidRDefault="00C62CD8">
      <w:pPr>
        <w:jc w:val="both"/>
        <w:rPr>
          <w:i/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672890">
      <w:pPr>
        <w:jc w:val="both"/>
        <w:rPr>
          <w:b/>
          <w:i/>
          <w:sz w:val="22"/>
          <w:u w:val="single"/>
        </w:rPr>
      </w:pPr>
      <w:r>
        <w:rPr>
          <w:b/>
          <w:sz w:val="22"/>
        </w:rPr>
        <w:br w:type="page"/>
      </w:r>
      <w:r w:rsidR="00C62CD8">
        <w:rPr>
          <w:b/>
          <w:sz w:val="22"/>
        </w:rPr>
        <w:lastRenderedPageBreak/>
        <w:t xml:space="preserve">2.- Objeto y pretensión (6): </w:t>
      </w:r>
    </w:p>
    <w:p w:rsidR="00C62CD8" w:rsidRDefault="00C62CD8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672890" w:rsidRDefault="00672890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C62CD8" w:rsidRDefault="00C62CD8">
      <w:pPr>
        <w:tabs>
          <w:tab w:val="left" w:pos="-1276"/>
        </w:tabs>
        <w:jc w:val="both"/>
        <w:rPr>
          <w:sz w:val="22"/>
        </w:rPr>
      </w:pPr>
      <w:r>
        <w:rPr>
          <w:b/>
          <w:sz w:val="22"/>
        </w:rPr>
        <w:t>3.- Cuestiones concretas sometidas al árbitro:</w:t>
      </w:r>
      <w:r>
        <w:rPr>
          <w:sz w:val="22"/>
        </w:rPr>
        <w:t xml:space="preserve"> </w:t>
      </w: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sz w:val="22"/>
        </w:rPr>
      </w:pPr>
    </w:p>
    <w:p w:rsidR="00672890" w:rsidRDefault="00672890">
      <w:pPr>
        <w:tabs>
          <w:tab w:val="left" w:pos="-1276"/>
        </w:tabs>
        <w:jc w:val="both"/>
        <w:rPr>
          <w:i/>
          <w:sz w:val="22"/>
          <w:u w:val="single"/>
        </w:rPr>
      </w:pPr>
    </w:p>
    <w:p w:rsidR="00C62CD8" w:rsidRDefault="00C62CD8">
      <w:pPr>
        <w:tabs>
          <w:tab w:val="left" w:pos="6237"/>
        </w:tabs>
        <w:jc w:val="both"/>
        <w:rPr>
          <w:i/>
          <w:sz w:val="22"/>
          <w:u w:val="single"/>
        </w:rPr>
      </w:pP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CUARTO: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- Clase de arbitraje que se propone (señalar con una X):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 ) DE DERECHO</w:t>
      </w:r>
      <w:r>
        <w:rPr>
          <w:sz w:val="22"/>
        </w:rPr>
        <w:tab/>
      </w:r>
      <w:r>
        <w:rPr>
          <w:sz w:val="22"/>
        </w:rPr>
        <w:tab/>
        <w:t>( ) DE EQUIDAD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</w:p>
    <w:p w:rsidR="00672890" w:rsidRDefault="00672890">
      <w:pPr>
        <w:jc w:val="both"/>
        <w:rPr>
          <w:sz w:val="22"/>
        </w:rPr>
      </w:pPr>
    </w:p>
    <w:p w:rsidR="00672890" w:rsidRDefault="00672890">
      <w:pPr>
        <w:jc w:val="both"/>
        <w:rPr>
          <w:sz w:val="22"/>
        </w:rPr>
      </w:pPr>
    </w:p>
    <w:p w:rsidR="00672890" w:rsidRDefault="00672890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b/>
          <w:sz w:val="22"/>
          <w:u w:val="single"/>
        </w:rPr>
        <w:t>QUINTO: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sz w:val="22"/>
        </w:rPr>
        <w:t>- De acuerdo a lo establecido en el artículo 7.2 del Reglamento, ambas partes : (7)</w:t>
      </w:r>
    </w:p>
    <w:p w:rsidR="00C62CD8" w:rsidRDefault="00C62CD8" w:rsidP="00672890">
      <w:pPr>
        <w:numPr>
          <w:ilvl w:val="12"/>
          <w:numId w:val="0"/>
        </w:numPr>
        <w:jc w:val="both"/>
        <w:rPr>
          <w:sz w:val="22"/>
        </w:rPr>
      </w:pPr>
    </w:p>
    <w:p w:rsidR="00C62CD8" w:rsidRDefault="00C62CD8" w:rsidP="0067289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-( )Designan al Sr.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como árbitro de este Convenio.</w:t>
      </w:r>
    </w:p>
    <w:p w:rsidR="00C62CD8" w:rsidRDefault="00C62CD8" w:rsidP="00672890">
      <w:pPr>
        <w:numPr>
          <w:ilvl w:val="12"/>
          <w:numId w:val="0"/>
        </w:numPr>
        <w:jc w:val="both"/>
        <w:rPr>
          <w:sz w:val="22"/>
        </w:rPr>
      </w:pPr>
    </w:p>
    <w:p w:rsidR="00C62CD8" w:rsidRDefault="00C62CD8" w:rsidP="0067289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-(  )Delegan en el ORECLA la designación del árbitro.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sz w:val="22"/>
        </w:rPr>
        <w:t xml:space="preserve">     -(  )Acuerdan que el Órgano Arbitral se componga por____ árbitros, siendo sus nombres _______________________________________________________________________________________________________________________________________________________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sz w:val="22"/>
        </w:rPr>
        <w:t xml:space="preserve">     -(  ) Manifiestan que no ha habido acuerdo en la designación del árbitro/s, por lo que se designará/n según lo previsto en el artículo 19.3 del Reglamento.</w:t>
      </w:r>
    </w:p>
    <w:p w:rsidR="00C62CD8" w:rsidRDefault="00C62CD8">
      <w:pPr>
        <w:ind w:left="708"/>
        <w:jc w:val="both"/>
        <w:rPr>
          <w:sz w:val="22"/>
        </w:rPr>
      </w:pPr>
    </w:p>
    <w:p w:rsidR="00C62CD8" w:rsidRDefault="00C62CD8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SEXTO:</w:t>
      </w:r>
    </w:p>
    <w:p w:rsidR="00C62CD8" w:rsidRDefault="00C62CD8">
      <w:pPr>
        <w:jc w:val="both"/>
        <w:rPr>
          <w:b/>
          <w:sz w:val="22"/>
          <w:u w:val="single"/>
        </w:rPr>
      </w:pPr>
    </w:p>
    <w:p w:rsidR="00C62CD8" w:rsidRDefault="00C62CD8">
      <w:pPr>
        <w:jc w:val="both"/>
        <w:rPr>
          <w:sz w:val="22"/>
        </w:rPr>
      </w:pPr>
      <w:r>
        <w:rPr>
          <w:sz w:val="22"/>
        </w:rPr>
        <w:t>Documentación que acompaña al Convenio de Sometimiento: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i/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SÉPTIMO: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sz w:val="22"/>
        </w:rPr>
        <w:t>- El árbitro, tras su designación, convocará a una reunión conjunta a las partes, a la que podrán comparecer por sí mismos o por medio de representantes debidamente acreditados y, en ambos casos, acompañados de sus respectivos asesores.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sz w:val="22"/>
        </w:rPr>
        <w:t>- Oídas las exposiciones de ambas partes, analizada la documentación que aporten al expediente e intentada sin efecto la aproximación de las posiciones respectivas, el árbitro dictará resolución arbitral en el plazo máximo de diez días hábiles tras su designación o, excepcional y motivadamente, en el plazo máximo de veinticinco días hábiles.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OCTAVO: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jc w:val="both"/>
        <w:rPr>
          <w:sz w:val="22"/>
        </w:rPr>
      </w:pPr>
      <w:r>
        <w:rPr>
          <w:sz w:val="22"/>
        </w:rPr>
        <w:t>- En todos los casos, la resolución arbitral tendrá carácter vinculante para las partes.</w:t>
      </w:r>
    </w:p>
    <w:p w:rsidR="00C62CD8" w:rsidRDefault="00C62CD8">
      <w:pPr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NOVENO: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- Ambas partes manifiestan que no se ha iniciado ni está en proceso de resolución, ni jurídica ni administrativa, la controversia planteada ante el ORECLA.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DÉCIMO: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- Conforme lo establecido en los artículos 21 y 23 del Reglamento, las partes manifiestan conocer la obligación a estar y pasar por lo estipulado, no habiendo más motivos de impugnación del laudo arbitral que los señalados en el art. 22 del Reglamento.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___________________________________    ______________________________________</w:t>
      </w:r>
    </w:p>
    <w:p w:rsidR="00C62CD8" w:rsidRDefault="00C62CD8">
      <w:pPr>
        <w:jc w:val="both"/>
        <w:rPr>
          <w:sz w:val="22"/>
        </w:rPr>
      </w:pPr>
      <w:r>
        <w:rPr>
          <w:sz w:val="22"/>
        </w:rPr>
        <w:t>Firma representación empresarial</w:t>
      </w:r>
      <w:r>
        <w:rPr>
          <w:sz w:val="22"/>
        </w:rPr>
        <w:tab/>
      </w:r>
      <w:r>
        <w:rPr>
          <w:sz w:val="22"/>
        </w:rPr>
        <w:tab/>
        <w:t>Firma representación de los trabajadores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______________________,</w:t>
      </w:r>
      <w:r w:rsidR="00672890">
        <w:rPr>
          <w:sz w:val="22"/>
        </w:rPr>
        <w:t xml:space="preserve"> _______de _________________de</w:t>
      </w:r>
      <w:r w:rsidR="00672890" w:rsidRPr="00672890">
        <w:rPr>
          <w:sz w:val="22"/>
          <w:u w:val="single"/>
        </w:rPr>
        <w:t xml:space="preserve">                    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br w:type="page"/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center"/>
        <w:rPr>
          <w:b/>
          <w:sz w:val="22"/>
        </w:rPr>
      </w:pPr>
      <w:r>
        <w:rPr>
          <w:b/>
          <w:sz w:val="22"/>
        </w:rPr>
        <w:t>INDICACIONES</w:t>
      </w: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tabs>
          <w:tab w:val="left" w:pos="6237"/>
        </w:tabs>
        <w:jc w:val="both"/>
        <w:rPr>
          <w:sz w:val="22"/>
        </w:rPr>
      </w:pPr>
    </w:p>
    <w:p w:rsidR="00C62CD8" w:rsidRDefault="00C62CD8" w:rsidP="0067289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>Representante, titular apoderado o cualquier otra circunstancia.</w:t>
      </w:r>
    </w:p>
    <w:p w:rsidR="00C62CD8" w:rsidRDefault="00C62CD8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</w:p>
    <w:p w:rsidR="00C62CD8" w:rsidRDefault="00C62CD8" w:rsidP="00672890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>Presidente o miembro del Comité de empresa, delegado de personal, delegado sindical, representante sección sindical de empresa o en nombre de su sindicato, u otros (especificar).</w:t>
      </w:r>
    </w:p>
    <w:p w:rsidR="00C62CD8" w:rsidRDefault="00C62CD8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</w:p>
    <w:p w:rsidR="00C62CD8" w:rsidRDefault="00C62CD8" w:rsidP="00672890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>Domicilio donde, en horas de oficina, puedan ser localizados.</w:t>
      </w:r>
    </w:p>
    <w:p w:rsidR="00C62CD8" w:rsidRDefault="00C62CD8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>(4) Adjuntar copia de la solicitud.</w:t>
      </w:r>
    </w:p>
    <w:p w:rsidR="00C62CD8" w:rsidRDefault="00C62CD8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ind w:left="284" w:hanging="284"/>
        <w:jc w:val="both"/>
        <w:rPr>
          <w:sz w:val="22"/>
        </w:rPr>
      </w:pPr>
      <w:r>
        <w:rPr>
          <w:sz w:val="22"/>
        </w:rPr>
        <w:t>(5) En caso de arbitraje en materias propias de Conflicto Colectivo en un determinado sector, empresa o centro de trabajo, se deberán especificar, en el respectivo ámbito, las organizaciones empresariales y sindicales que ostenten representación o se encuentren legitimadas para promover una demanda de conflicto colectivo, a los efectos de su participación como coadyuvantes si así lo consideran conveniente.</w:t>
      </w:r>
    </w:p>
    <w:p w:rsidR="00C62CD8" w:rsidRDefault="00C62CD8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</w:p>
    <w:p w:rsidR="00C62CD8" w:rsidRDefault="00C62CD8" w:rsidP="00672890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 xml:space="preserve">En casos de conflictos de interpretación o aplicación, especificar el artículo o artículos del convenio o pacto sobre los que verse </w:t>
      </w:r>
      <w:smartTag w:uri="urn:schemas-microsoft-com:office:smarttags" w:element="PersonName">
        <w:smartTagPr>
          <w:attr w:name="ProductID" w:val="la discrepancia. En"/>
        </w:smartTagPr>
        <w:r>
          <w:rPr>
            <w:sz w:val="22"/>
          </w:rPr>
          <w:t>la discrepancia. En</w:t>
        </w:r>
      </w:smartTag>
      <w:r>
        <w:rPr>
          <w:sz w:val="22"/>
        </w:rPr>
        <w:t xml:space="preserve"> caso de decisión o práctica de empresa, especificar lo que se impugna. En caso de conflicto en la negociación, indicar los puntos en desacuerdo. </w:t>
      </w:r>
    </w:p>
    <w:p w:rsidR="00C62CD8" w:rsidRDefault="00C62CD8" w:rsidP="00672890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</w:p>
    <w:p w:rsidR="00C62CD8" w:rsidRDefault="00C62CD8" w:rsidP="00672890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>Existen varias posibilidades: -Elegir un árbitro de la lista de árbitros consensuada por las organizaciones empresariales y sindicales representadas en el ORECLA.</w:t>
      </w:r>
    </w:p>
    <w:p w:rsidR="00C62CD8" w:rsidRDefault="00C62CD8">
      <w:pPr>
        <w:pBdr>
          <w:left w:val="single" w:sz="6" w:space="1" w:color="auto"/>
          <w:right w:val="single" w:sz="6" w:space="1" w:color="auto"/>
        </w:pBdr>
        <w:jc w:val="both"/>
        <w:rPr>
          <w:sz w:val="22"/>
          <w:u w:val="single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u w:val="single"/>
        </w:rPr>
        <w:t>Cuerpo de Árbitros</w:t>
      </w:r>
    </w:p>
    <w:p w:rsidR="00C62CD8" w:rsidRDefault="00C62CD8">
      <w:pPr>
        <w:pBdr>
          <w:left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C62CD8" w:rsidRDefault="00C62CD8" w:rsidP="00672890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Gonzalo Burgués Mogro </w:t>
      </w:r>
    </w:p>
    <w:p w:rsidR="00C62CD8" w:rsidRDefault="00C62CD8" w:rsidP="00672890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 Jesús Fernández  de Puelles Martínez</w:t>
      </w:r>
    </w:p>
    <w:p w:rsidR="00C62CD8" w:rsidRDefault="00C62CD8" w:rsidP="00672890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Cristián Gómez-Acebo Lasso </w:t>
      </w:r>
    </w:p>
    <w:p w:rsidR="00C62CD8" w:rsidRDefault="00C62CD8" w:rsidP="00672890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Benito Huerta Argenta </w:t>
      </w:r>
    </w:p>
    <w:p w:rsidR="00C62CD8" w:rsidRDefault="00C62CD8" w:rsidP="00672890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</w:t>
      </w:r>
      <w:smartTag w:uri="urn:schemas-microsoft-com:office:smarttags" w:element="PersonName">
        <w:smartTagPr>
          <w:attr w:name="ProductID" w:val="David Lantar￳n"/>
        </w:smartTagPr>
        <w:r>
          <w:rPr>
            <w:sz w:val="22"/>
          </w:rPr>
          <w:t>David Lantarón</w:t>
        </w:r>
      </w:smartTag>
      <w:r>
        <w:rPr>
          <w:sz w:val="22"/>
        </w:rPr>
        <w:t xml:space="preserve"> Barquín</w:t>
      </w:r>
    </w:p>
    <w:p w:rsidR="00C62CD8" w:rsidRDefault="00C62CD8" w:rsidP="00672890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Jesús Mercader Ugina </w:t>
      </w:r>
    </w:p>
    <w:p w:rsidR="00C62CD8" w:rsidRDefault="00C62CD8" w:rsidP="00672890">
      <w:pPr>
        <w:numPr>
          <w:ilvl w:val="12"/>
          <w:numId w:val="0"/>
        </w:numPr>
        <w:pBdr>
          <w:left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</w:t>
      </w:r>
      <w:smartTag w:uri="urn:schemas-microsoft-com:office:smarttags" w:element="PersonName">
        <w:smartTagPr>
          <w:attr w:name="ProductID" w:val="Amalio S￡nchez"/>
        </w:smartTagPr>
        <w:r>
          <w:rPr>
            <w:sz w:val="22"/>
          </w:rPr>
          <w:t>Amalio Sánchez</w:t>
        </w:r>
      </w:smartTag>
      <w:r>
        <w:rPr>
          <w:sz w:val="22"/>
        </w:rPr>
        <w:t xml:space="preserve"> Grande </w:t>
      </w:r>
    </w:p>
    <w:p w:rsidR="00C62CD8" w:rsidRDefault="00C62CD8" w:rsidP="00672890">
      <w:pPr>
        <w:numPr>
          <w:ilvl w:val="0"/>
          <w:numId w:val="6"/>
        </w:numPr>
        <w:pBdr>
          <w:left w:val="single" w:sz="6" w:space="1" w:color="auto"/>
          <w:right w:val="single" w:sz="6" w:space="1" w:color="auto"/>
        </w:pBdr>
        <w:ind w:left="0" w:firstLine="4245"/>
        <w:jc w:val="both"/>
        <w:rPr>
          <w:sz w:val="22"/>
        </w:rPr>
      </w:pPr>
      <w:r>
        <w:rPr>
          <w:sz w:val="22"/>
        </w:rPr>
        <w:t>Rodolfo Rodríguez Campos</w:t>
      </w:r>
    </w:p>
    <w:p w:rsidR="00C62CD8" w:rsidRDefault="00C62CD8">
      <w:pPr>
        <w:pBdr>
          <w:left w:val="single" w:sz="6" w:space="1" w:color="auto"/>
          <w:right w:val="single" w:sz="6" w:space="1" w:color="auto"/>
        </w:pBdr>
        <w:ind w:firstLine="4254"/>
        <w:jc w:val="both"/>
        <w:rPr>
          <w:sz w:val="22"/>
        </w:rPr>
      </w:pPr>
      <w:r>
        <w:rPr>
          <w:sz w:val="22"/>
        </w:rPr>
        <w:t>D. José Manuel Revuelta Fernández</w:t>
      </w:r>
    </w:p>
    <w:p w:rsidR="00C62CD8" w:rsidRDefault="00C62CD8">
      <w:pPr>
        <w:pBdr>
          <w:left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C62CD8" w:rsidRDefault="00C62CD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- Elegir de mutuo acuerdo  un arbitro/os ajenos al ORECLA.</w:t>
      </w:r>
    </w:p>
    <w:p w:rsidR="00C62CD8" w:rsidRDefault="00C62CD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- Delegar en el ORECLA el nombramiento del árbitro.</w:t>
      </w:r>
    </w:p>
    <w:p w:rsidR="00C62CD8" w:rsidRDefault="00C62CD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</w:p>
    <w:p w:rsidR="00C62CD8" w:rsidRDefault="00C62CD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- Seguir el procedimiento de designación descrito en el artículo</w:t>
      </w:r>
    </w:p>
    <w:p w:rsidR="00C62CD8" w:rsidRDefault="00C62CD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19.3 del Reglamento.</w:t>
      </w:r>
    </w:p>
    <w:sectPr w:rsidR="00C62CD8">
      <w:footerReference w:type="even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74" w:rsidRDefault="00767D74">
      <w:r>
        <w:separator/>
      </w:r>
    </w:p>
  </w:endnote>
  <w:endnote w:type="continuationSeparator" w:id="0">
    <w:p w:rsidR="00767D74" w:rsidRDefault="0076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D8" w:rsidRDefault="00C62C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2CD8" w:rsidRDefault="00C62CD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D8" w:rsidRDefault="00C62C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38C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62CD8" w:rsidRDefault="00C62CD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74" w:rsidRDefault="00767D74">
      <w:r>
        <w:separator/>
      </w:r>
    </w:p>
  </w:footnote>
  <w:footnote w:type="continuationSeparator" w:id="0">
    <w:p w:rsidR="00767D74" w:rsidRDefault="0076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6CD"/>
    <w:multiLevelType w:val="singleLevel"/>
    <w:tmpl w:val="83CA5272"/>
    <w:lvl w:ilvl="0">
      <w:start w:val="4"/>
      <w:numFmt w:val="upperLetter"/>
      <w:lvlText w:val="%1. "/>
      <w:legacy w:legacy="1" w:legacySpace="0" w:legacyIndent="283"/>
      <w:lvlJc w:val="left"/>
      <w:pPr>
        <w:ind w:left="4528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>
    <w:nsid w:val="2C95101A"/>
    <w:multiLevelType w:val="singleLevel"/>
    <w:tmpl w:val="C7A81868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>
    <w:nsid w:val="456903A8"/>
    <w:multiLevelType w:val="singleLevel"/>
    <w:tmpl w:val="D512D3A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>
    <w:nsid w:val="5ABB0435"/>
    <w:multiLevelType w:val="singleLevel"/>
    <w:tmpl w:val="1BFE608A"/>
    <w:lvl w:ilvl="0">
      <w:start w:val="6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">
    <w:nsid w:val="7234723F"/>
    <w:multiLevelType w:val="singleLevel"/>
    <w:tmpl w:val="4AB6B77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72890"/>
    <w:rsid w:val="005F38CD"/>
    <w:rsid w:val="00672890"/>
    <w:rsid w:val="00767D74"/>
    <w:rsid w:val="008F221D"/>
    <w:rsid w:val="00C62CD8"/>
    <w:rsid w:val="00D7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Nº</vt:lpstr>
    </vt:vector>
  </TitlesOfParts>
  <Company>Dell Computer Corporation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Nº</dc:title>
  <dc:creator>Preferred Customer</dc:creator>
  <cp:lastModifiedBy>Torralba</cp:lastModifiedBy>
  <cp:revision>2</cp:revision>
  <cp:lastPrinted>1999-07-06T10:05:00Z</cp:lastPrinted>
  <dcterms:created xsi:type="dcterms:W3CDTF">2015-10-21T16:27:00Z</dcterms:created>
  <dcterms:modified xsi:type="dcterms:W3CDTF">2015-10-21T16:27:00Z</dcterms:modified>
</cp:coreProperties>
</file>